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2449" w14:textId="77777777" w:rsidR="00E40124" w:rsidRDefault="00000000">
      <w:pPr>
        <w:spacing w:after="191" w:line="259" w:lineRule="auto"/>
        <w:ind w:left="136" w:firstLine="0"/>
        <w:jc w:val="center"/>
      </w:pPr>
      <w:r>
        <w:rPr>
          <w:b/>
        </w:rPr>
        <w:t xml:space="preserve">License to Publish for </w:t>
      </w:r>
      <w:r>
        <w:rPr>
          <w:b/>
          <w:i/>
          <w:sz w:val="22"/>
        </w:rPr>
        <w:t xml:space="preserve">Engineered Science </w:t>
      </w:r>
      <w:r>
        <w:rPr>
          <w:b/>
          <w:sz w:val="22"/>
        </w:rPr>
        <w:t xml:space="preserve">publisher </w:t>
      </w:r>
    </w:p>
    <w:p w14:paraId="7DC9CCE6" w14:textId="77777777" w:rsidR="00E40124" w:rsidRDefault="00000000">
      <w:pPr>
        <w:spacing w:after="98" w:line="259" w:lineRule="auto"/>
        <w:ind w:left="113" w:right="13"/>
      </w:pPr>
      <w:r>
        <w:t>I.</w:t>
      </w:r>
      <w:r>
        <w:rPr>
          <w:rFonts w:ascii="Arial" w:eastAsia="Arial" w:hAnsi="Arial" w:cs="Arial"/>
        </w:rPr>
        <w:t xml:space="preserve"> </w:t>
      </w:r>
      <w:r>
        <w:t xml:space="preserve">Requirement of Acceptance: </w:t>
      </w:r>
    </w:p>
    <w:p w14:paraId="41C67F3A" w14:textId="77777777" w:rsidR="00E40124" w:rsidRDefault="00000000">
      <w:pPr>
        <w:spacing w:after="8" w:line="259" w:lineRule="auto"/>
        <w:ind w:left="0" w:firstLine="0"/>
        <w:jc w:val="left"/>
      </w:pPr>
      <w:r>
        <w:t xml:space="preserve"> </w:t>
      </w:r>
    </w:p>
    <w:p w14:paraId="770BAEA8" w14:textId="375CE00C" w:rsidR="00E40124" w:rsidRDefault="00000000">
      <w:pPr>
        <w:spacing w:after="238"/>
        <w:ind w:left="113" w:right="13"/>
      </w:pPr>
      <w:r>
        <w:t xml:space="preserve">The following Grant of License (“License”) must be signed and returned to </w:t>
      </w:r>
      <w:r>
        <w:rPr>
          <w:i/>
        </w:rPr>
        <w:t xml:space="preserve">Engineered </w:t>
      </w:r>
      <w:r>
        <w:t xml:space="preserve">Science publisher </w:t>
      </w:r>
      <w:r w:rsidR="00907392">
        <w:t>for accepted</w:t>
      </w:r>
      <w:r>
        <w:t xml:space="preserve"> manuscript</w:t>
      </w:r>
      <w:r w:rsidR="00907392">
        <w:t xml:space="preserve"> to be published</w:t>
      </w:r>
      <w:r>
        <w:t xml:space="preserve"> in </w:t>
      </w:r>
      <w:r>
        <w:rPr>
          <w:i/>
          <w:shd w:val="clear" w:color="auto" w:fill="FFFF00"/>
        </w:rPr>
        <w:t xml:space="preserve">Engineered </w:t>
      </w:r>
      <w:r>
        <w:rPr>
          <w:shd w:val="clear" w:color="auto" w:fill="FFFF00"/>
        </w:rPr>
        <w:t>Science</w:t>
      </w:r>
      <w:r>
        <w:t xml:space="preserve"> (</w:t>
      </w:r>
      <w:r>
        <w:rPr>
          <w:shd w:val="clear" w:color="auto" w:fill="FFFF00"/>
        </w:rPr>
        <w:t>Journal Name</w:t>
      </w:r>
      <w:r>
        <w:t xml:space="preserve">). </w:t>
      </w:r>
    </w:p>
    <w:p w14:paraId="16385407" w14:textId="77777777" w:rsidR="00E40124" w:rsidRDefault="00000000">
      <w:pPr>
        <w:spacing w:after="240"/>
        <w:ind w:left="113" w:right="13"/>
      </w:pPr>
      <w:r>
        <w:t xml:space="preserve">By signing this License, you represent and warrant that you have the authority and all necessary rights to execute this License. For example, if your institution places limitations on publishing agreements or asserts its own right to distribute or provide access to the works of its faculty, you must obtain a waiver from your institution that releases you from such restrictions so that you can sign this License. After publication of your manuscript in </w:t>
      </w:r>
      <w:r>
        <w:rPr>
          <w:i/>
          <w:shd w:val="clear" w:color="auto" w:fill="FFFF00"/>
        </w:rPr>
        <w:t xml:space="preserve">Engineered </w:t>
      </w:r>
      <w:r>
        <w:rPr>
          <w:shd w:val="clear" w:color="auto" w:fill="FFFF00"/>
        </w:rPr>
        <w:t>Science (Journal Name)</w:t>
      </w:r>
      <w:r>
        <w:t xml:space="preserve">, your institution may exercise all rights to use the Work as retained by Authors in section III of this License. </w:t>
      </w:r>
    </w:p>
    <w:p w14:paraId="09FC40BA" w14:textId="77777777" w:rsidR="00E40124" w:rsidRDefault="00000000">
      <w:pPr>
        <w:spacing w:after="238"/>
        <w:ind w:left="113" w:right="13"/>
      </w:pPr>
      <w:r>
        <w:t xml:space="preserve">If the copyright in the contribution is owned by your employer, your employer or an authorized representative must sign this form. </w:t>
      </w:r>
    </w:p>
    <w:p w14:paraId="2D4BCB2E" w14:textId="77777777" w:rsidR="00E40124" w:rsidRDefault="00000000">
      <w:pPr>
        <w:spacing w:after="73"/>
        <w:ind w:left="113" w:right="13"/>
      </w:pPr>
      <w:r>
        <w:t xml:space="preserve">Should </w:t>
      </w:r>
      <w:r>
        <w:rPr>
          <w:i/>
        </w:rPr>
        <w:t xml:space="preserve">Engineered </w:t>
      </w:r>
      <w:r>
        <w:t xml:space="preserve">Science publisher decide not to publish your manuscript, upon final written notification to you that </w:t>
      </w:r>
      <w:r>
        <w:rPr>
          <w:i/>
        </w:rPr>
        <w:t xml:space="preserve">Engineered </w:t>
      </w:r>
      <w:r>
        <w:t xml:space="preserve">Science publisher will not publish your manuscript, this License shall be null and void. </w:t>
      </w:r>
      <w:r>
        <w:rPr>
          <w:i/>
        </w:rPr>
        <w:t xml:space="preserve">Engineered </w:t>
      </w:r>
      <w:r>
        <w:t xml:space="preserve">Science publisher retains complete discretion as to whether to publish any manuscript, and in what form. </w:t>
      </w:r>
    </w:p>
    <w:p w14:paraId="4FBE729C" w14:textId="77777777" w:rsidR="00E40124" w:rsidRDefault="00000000">
      <w:pPr>
        <w:spacing w:after="0" w:line="259" w:lineRule="auto"/>
        <w:ind w:left="0" w:firstLine="0"/>
        <w:jc w:val="left"/>
      </w:pPr>
      <w:r>
        <w:t xml:space="preserve"> </w:t>
      </w:r>
    </w:p>
    <w:p w14:paraId="583FAEC6" w14:textId="77777777" w:rsidR="00E40124" w:rsidRDefault="00000000">
      <w:pPr>
        <w:spacing w:after="98" w:line="259" w:lineRule="auto"/>
        <w:ind w:left="113" w:right="13"/>
      </w:pPr>
      <w:r>
        <w:t>II.</w:t>
      </w:r>
      <w:r>
        <w:rPr>
          <w:rFonts w:ascii="Arial" w:eastAsia="Arial" w:hAnsi="Arial" w:cs="Arial"/>
        </w:rPr>
        <w:t xml:space="preserve"> </w:t>
      </w:r>
      <w:r>
        <w:t xml:space="preserve">Rights of Publication </w:t>
      </w:r>
    </w:p>
    <w:p w14:paraId="1E20D58C" w14:textId="77777777" w:rsidR="00E40124" w:rsidRDefault="00000000">
      <w:pPr>
        <w:spacing w:after="0" w:line="259" w:lineRule="auto"/>
        <w:ind w:left="0" w:firstLine="0"/>
        <w:jc w:val="left"/>
      </w:pPr>
      <w:r>
        <w:t xml:space="preserve"> </w:t>
      </w:r>
    </w:p>
    <w:p w14:paraId="47C1B5F0" w14:textId="3FF41917" w:rsidR="00E40124" w:rsidRDefault="00000000" w:rsidP="00EE7C2F">
      <w:pPr>
        <w:spacing w:after="30" w:line="245" w:lineRule="auto"/>
        <w:ind w:left="113" w:right="13"/>
      </w:pPr>
      <w:r>
        <w:t xml:space="preserve">In consideration of publication in </w:t>
      </w:r>
      <w:r>
        <w:rPr>
          <w:i/>
        </w:rPr>
        <w:t xml:space="preserve">Engineered </w:t>
      </w:r>
      <w:r>
        <w:t>Science (Journal Name) of the manuscript currently titled</w:t>
      </w:r>
      <w:r>
        <w:rPr>
          <w:u w:val="single" w:color="000000"/>
        </w:rPr>
        <w:t xml:space="preserve"> </w:t>
      </w:r>
      <w:r>
        <w:rPr>
          <w:u w:val="single" w:color="000000"/>
        </w:rPr>
        <w:tab/>
      </w:r>
      <w:r>
        <w:t xml:space="preserve"> (the “Work”) and authored by  </w:t>
      </w:r>
      <w:r>
        <w:rPr>
          <w:rFonts w:ascii="Calibri" w:eastAsia="Calibri" w:hAnsi="Calibri" w:cs="Calibri"/>
          <w:noProof/>
          <w:sz w:val="22"/>
        </w:rPr>
        <mc:AlternateContent>
          <mc:Choice Requires="wpg">
            <w:drawing>
              <wp:inline distT="0" distB="0" distL="0" distR="0" wp14:anchorId="4FA32516" wp14:editId="40D2AA76">
                <wp:extent cx="3034538" cy="6096"/>
                <wp:effectExtent l="0" t="0" r="0" b="0"/>
                <wp:docPr id="5769" name="Group 5769"/>
                <wp:cNvGraphicFramePr/>
                <a:graphic xmlns:a="http://schemas.openxmlformats.org/drawingml/2006/main">
                  <a:graphicData uri="http://schemas.microsoft.com/office/word/2010/wordprocessingGroup">
                    <wpg:wgp>
                      <wpg:cNvGrpSpPr/>
                      <wpg:grpSpPr>
                        <a:xfrm>
                          <a:off x="0" y="0"/>
                          <a:ext cx="3034538" cy="6096"/>
                          <a:chOff x="0" y="0"/>
                          <a:chExt cx="3034538" cy="6096"/>
                        </a:xfrm>
                      </wpg:grpSpPr>
                      <wps:wsp>
                        <wps:cNvPr id="6436" name="Shape 6436"/>
                        <wps:cNvSpPr/>
                        <wps:spPr>
                          <a:xfrm>
                            <a:off x="0" y="0"/>
                            <a:ext cx="3034538" cy="9144"/>
                          </a:xfrm>
                          <a:custGeom>
                            <a:avLst/>
                            <a:gdLst/>
                            <a:ahLst/>
                            <a:cxnLst/>
                            <a:rect l="0" t="0" r="0" b="0"/>
                            <a:pathLst>
                              <a:path w="3034538" h="9144">
                                <a:moveTo>
                                  <a:pt x="0" y="0"/>
                                </a:moveTo>
                                <a:lnTo>
                                  <a:pt x="3034538" y="0"/>
                                </a:lnTo>
                                <a:lnTo>
                                  <a:pt x="3034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69" style="width:238.94pt;height:0.480011pt;mso-position-horizontal-relative:char;mso-position-vertical-relative:line" coordsize="30345,60">
                <v:shape id="Shape 6437" style="position:absolute;width:30345;height:91;left:0;top:0;" coordsize="3034538,9144" path="m0,0l3034538,0l3034538,9144l0,9144l0,0">
                  <v:stroke weight="0pt" endcap="flat" joinstyle="miter" miterlimit="10" on="false" color="#000000" opacity="0"/>
                  <v:fill on="true" color="#000000"/>
                </v:shape>
              </v:group>
            </w:pict>
          </mc:Fallback>
        </mc:AlternateContent>
      </w:r>
      <w:r>
        <w:t xml:space="preserve">(“You”), </w:t>
      </w:r>
    </w:p>
    <w:p w14:paraId="6D6D9446" w14:textId="77777777" w:rsidR="00E40124" w:rsidRDefault="00000000">
      <w:pPr>
        <w:spacing w:after="0" w:line="259" w:lineRule="auto"/>
        <w:ind w:left="0" w:firstLine="0"/>
        <w:jc w:val="left"/>
      </w:pPr>
      <w:r>
        <w:t xml:space="preserve"> </w:t>
      </w:r>
    </w:p>
    <w:p w14:paraId="1FDE2456" w14:textId="55307B39" w:rsidR="00E40124" w:rsidRDefault="00000000">
      <w:pPr>
        <w:spacing w:after="235"/>
        <w:ind w:left="113" w:right="13"/>
      </w:pPr>
      <w:r>
        <w:t xml:space="preserve">You hereby grant to </w:t>
      </w:r>
      <w:r>
        <w:rPr>
          <w:i/>
        </w:rPr>
        <w:t xml:space="preserve">Engineered Science publisher </w:t>
      </w:r>
      <w:r>
        <w:t xml:space="preserve">the irrevocable right to publish, reproduce, distribute, transmit, display, store, translate, create derivative works from and otherwise use the Work, for any purpose, including commercial purpose, in any form, manner, format, or medium, whether now known or hereafter developed, throughout the world and in any language, for the entire duration of any such right and any renewal or extension thereof and to permit/sublicense others to do any or all of the foregoing as well. </w:t>
      </w:r>
    </w:p>
    <w:p w14:paraId="2824C817" w14:textId="77777777" w:rsidR="00E40124" w:rsidRDefault="00000000">
      <w:pPr>
        <w:ind w:left="113" w:right="13"/>
      </w:pPr>
      <w:r>
        <w:t xml:space="preserve">With regard to associated supplemental materials, data, audio and/or video files that You have submitted for publication with Your manuscript, You hereby grant to </w:t>
      </w:r>
      <w:r>
        <w:rPr>
          <w:i/>
        </w:rPr>
        <w:t xml:space="preserve">Engineered Science publisher </w:t>
      </w:r>
      <w:r>
        <w:t xml:space="preserve">the non-exclusive right to publish, reproduce, distribute, transmit, display, store, translate, create derivative works from and otherwise use these supplemental materials in any form, manner, format, or medium, whether now known or hereafter developed, throughout the world and in any language, for the entire duration of any such right and any renewal or extension thereof and to permit/sublicense others to do any or all of the foregoing as well. </w:t>
      </w:r>
    </w:p>
    <w:p w14:paraId="261CF3D2" w14:textId="77777777" w:rsidR="00E40124" w:rsidRDefault="00E40124">
      <w:pPr>
        <w:sectPr w:rsidR="00E40124">
          <w:pgSz w:w="12240" w:h="15840"/>
          <w:pgMar w:top="1440" w:right="1417" w:bottom="1440" w:left="1320" w:header="720" w:footer="720" w:gutter="0"/>
          <w:cols w:space="720"/>
        </w:sectPr>
      </w:pPr>
    </w:p>
    <w:p w14:paraId="3FC2947C" w14:textId="77777777" w:rsidR="00E40124" w:rsidRDefault="00000000">
      <w:pPr>
        <w:spacing w:after="240"/>
        <w:ind w:left="113" w:right="188"/>
      </w:pPr>
      <w:r>
        <w:lastRenderedPageBreak/>
        <w:t xml:space="preserve">You retain copyright, subject to the rights You grant to </w:t>
      </w:r>
      <w:r>
        <w:rPr>
          <w:i/>
        </w:rPr>
        <w:t xml:space="preserve">Engineered Science publisher </w:t>
      </w:r>
      <w:r>
        <w:t xml:space="preserve">above, and all rights not expressly granted in this License. No rights in patents or trademarks or other intellectual property rights other than as described above are transferred to </w:t>
      </w:r>
      <w:r>
        <w:rPr>
          <w:i/>
        </w:rPr>
        <w:t xml:space="preserve">Engineered Science publisher </w:t>
      </w:r>
      <w:r>
        <w:t xml:space="preserve">in this License. </w:t>
      </w:r>
    </w:p>
    <w:p w14:paraId="26C720AE" w14:textId="77777777" w:rsidR="00E40124" w:rsidRDefault="00000000">
      <w:pPr>
        <w:spacing w:after="72"/>
        <w:ind w:left="113" w:right="356"/>
      </w:pPr>
      <w:r>
        <w:t xml:space="preserve">You also authorize </w:t>
      </w:r>
      <w:r>
        <w:rPr>
          <w:i/>
        </w:rPr>
        <w:t xml:space="preserve">Engineered </w:t>
      </w:r>
      <w:r>
        <w:t xml:space="preserve">Science publisher, but </w:t>
      </w:r>
      <w:r>
        <w:rPr>
          <w:i/>
        </w:rPr>
        <w:t xml:space="preserve">Engineered Science publisher </w:t>
      </w:r>
      <w:r>
        <w:t xml:space="preserve">undertakes no obligation to, at its own expense, enforce the rights granted under this license on Your behalf against third parties whom </w:t>
      </w:r>
      <w:r>
        <w:rPr>
          <w:i/>
        </w:rPr>
        <w:t xml:space="preserve">Engineered </w:t>
      </w:r>
      <w:r>
        <w:t xml:space="preserve">Science publisher believes to be infringing the copyright in the Work. </w:t>
      </w:r>
    </w:p>
    <w:p w14:paraId="403D7F90" w14:textId="77777777" w:rsidR="00E40124" w:rsidRDefault="00000000">
      <w:pPr>
        <w:spacing w:after="0" w:line="259" w:lineRule="auto"/>
        <w:ind w:left="0" w:firstLine="0"/>
        <w:jc w:val="left"/>
      </w:pPr>
      <w:r>
        <w:t xml:space="preserve"> </w:t>
      </w:r>
    </w:p>
    <w:p w14:paraId="125394AD" w14:textId="77777777" w:rsidR="00E40124" w:rsidRDefault="00000000">
      <w:pPr>
        <w:spacing w:after="101" w:line="259" w:lineRule="auto"/>
        <w:ind w:left="113" w:right="13"/>
      </w:pPr>
      <w:r>
        <w:t>III.</w:t>
      </w:r>
      <w:r>
        <w:rPr>
          <w:rFonts w:ascii="Arial" w:eastAsia="Arial" w:hAnsi="Arial" w:cs="Arial"/>
        </w:rPr>
        <w:t xml:space="preserve"> </w:t>
      </w:r>
      <w:r>
        <w:t xml:space="preserve">Author Rights </w:t>
      </w:r>
    </w:p>
    <w:p w14:paraId="2B7B70C3" w14:textId="77777777" w:rsidR="00E40124" w:rsidRDefault="00000000">
      <w:pPr>
        <w:ind w:left="113" w:right="13"/>
      </w:pPr>
      <w:r>
        <w:t xml:space="preserve">Engineered Science Publisher provides authors with a choice of publishing under either the Creative Commons licenses CC-BY or the Creative Commons CC-BY-NC-ND user license. </w:t>
      </w:r>
    </w:p>
    <w:p w14:paraId="39A1C05B" w14:textId="77777777" w:rsidR="00E40124" w:rsidRDefault="00000000">
      <w:pPr>
        <w:ind w:left="113" w:right="13"/>
      </w:pPr>
      <w:r>
        <w:t xml:space="preserve">Rights Retained by Authors (CC BY License): Upon publication, authors and their institutions retain all rights permitted under the CC BY license. Authors may:  </w:t>
      </w:r>
    </w:p>
    <w:p w14:paraId="0D5D42E5" w14:textId="77777777" w:rsidR="00E40124" w:rsidRDefault="00000000">
      <w:pPr>
        <w:numPr>
          <w:ilvl w:val="0"/>
          <w:numId w:val="1"/>
        </w:numPr>
        <w:ind w:right="13" w:hanging="360"/>
      </w:pPr>
      <w:r>
        <w:t xml:space="preserve">Copy, distribute, and adapt the Work for any purpose, including commercial purposes, provided proper attribution is given. </w:t>
      </w:r>
    </w:p>
    <w:p w14:paraId="4DDC0AE1" w14:textId="77777777" w:rsidR="00E40124" w:rsidRDefault="00000000">
      <w:pPr>
        <w:numPr>
          <w:ilvl w:val="0"/>
          <w:numId w:val="1"/>
        </w:numPr>
        <w:spacing w:after="98" w:line="259" w:lineRule="auto"/>
        <w:ind w:right="13" w:hanging="360"/>
      </w:pPr>
      <w:r>
        <w:t xml:space="preserve">Use the Work in other publications authored by them, such as books or compilations. </w:t>
      </w:r>
    </w:p>
    <w:p w14:paraId="0D9A42B7" w14:textId="77777777" w:rsidR="00E40124" w:rsidRDefault="00000000">
      <w:pPr>
        <w:spacing w:after="98" w:line="259" w:lineRule="auto"/>
        <w:ind w:left="118" w:firstLine="0"/>
        <w:jc w:val="left"/>
      </w:pPr>
      <w:r>
        <w:t xml:space="preserve"> </w:t>
      </w:r>
    </w:p>
    <w:p w14:paraId="71FE2C50" w14:textId="77777777" w:rsidR="00E40124" w:rsidRDefault="00000000">
      <w:pPr>
        <w:ind w:left="113" w:right="13"/>
      </w:pPr>
      <w:r>
        <w:t xml:space="preserve">Rights Retained by Authors (CC BY-NC-ND License): Upon publication, authors and their institutions retain the right to: </w:t>
      </w:r>
    </w:p>
    <w:p w14:paraId="3EF6DDFE" w14:textId="77777777" w:rsidR="00E40124" w:rsidRDefault="00000000">
      <w:pPr>
        <w:numPr>
          <w:ilvl w:val="0"/>
          <w:numId w:val="2"/>
        </w:numPr>
        <w:spacing w:after="101" w:line="259" w:lineRule="auto"/>
        <w:ind w:right="13" w:hanging="360"/>
      </w:pPr>
      <w:r>
        <w:t xml:space="preserve">Copy and share the Work for non-commercial purposes. </w:t>
      </w:r>
    </w:p>
    <w:p w14:paraId="1FAF2687" w14:textId="77777777" w:rsidR="00E40124" w:rsidRDefault="00000000">
      <w:pPr>
        <w:numPr>
          <w:ilvl w:val="0"/>
          <w:numId w:val="2"/>
        </w:numPr>
        <w:spacing w:after="101" w:line="259" w:lineRule="auto"/>
        <w:ind w:right="13" w:hanging="360"/>
      </w:pPr>
      <w:r>
        <w:t xml:space="preserve">Include the Work in future non-commercial publications authored by them. </w:t>
      </w:r>
    </w:p>
    <w:p w14:paraId="1D65C6F0" w14:textId="77777777" w:rsidR="00E40124" w:rsidRDefault="00000000">
      <w:pPr>
        <w:numPr>
          <w:ilvl w:val="0"/>
          <w:numId w:val="2"/>
        </w:numPr>
        <w:spacing w:after="79"/>
        <w:ind w:right="13" w:hanging="360"/>
      </w:pPr>
      <w:r>
        <w:t xml:space="preserve">Deposit the Accepted Manuscript in institutional repositories under the terms of the CC BY-NCND license, provided it is not made public until after publication. </w:t>
      </w:r>
    </w:p>
    <w:p w14:paraId="648D9A03" w14:textId="77777777" w:rsidR="00E40124" w:rsidRDefault="00000000">
      <w:pPr>
        <w:spacing w:after="0" w:line="259" w:lineRule="auto"/>
        <w:ind w:left="0" w:firstLine="0"/>
        <w:jc w:val="left"/>
      </w:pPr>
      <w:r>
        <w:t xml:space="preserve"> </w:t>
      </w:r>
    </w:p>
    <w:p w14:paraId="275A411B" w14:textId="77777777" w:rsidR="00E40124" w:rsidRDefault="00000000">
      <w:pPr>
        <w:numPr>
          <w:ilvl w:val="0"/>
          <w:numId w:val="3"/>
        </w:numPr>
        <w:spacing w:after="98" w:line="259" w:lineRule="auto"/>
        <w:ind w:left="444" w:right="13" w:hanging="341"/>
      </w:pPr>
      <w:r>
        <w:t xml:space="preserve">User Access and Rights </w:t>
      </w:r>
    </w:p>
    <w:p w14:paraId="4C805E62" w14:textId="77777777" w:rsidR="00E40124" w:rsidRDefault="00000000">
      <w:pPr>
        <w:spacing w:after="0" w:line="259" w:lineRule="auto"/>
        <w:ind w:left="0" w:firstLine="0"/>
        <w:jc w:val="left"/>
      </w:pPr>
      <w:r>
        <w:t xml:space="preserve"> </w:t>
      </w:r>
    </w:p>
    <w:p w14:paraId="73B1AA91" w14:textId="77777777" w:rsidR="00E40124" w:rsidRDefault="00000000">
      <w:pPr>
        <w:ind w:left="113" w:right="13"/>
      </w:pPr>
      <w:r>
        <w:t xml:space="preserve">Engineered Science publisher will make the final published version of the Work freely accessible online without barriers or embargo.  </w:t>
      </w:r>
    </w:p>
    <w:p w14:paraId="01E97C22" w14:textId="77777777" w:rsidR="00E40124" w:rsidRDefault="00000000">
      <w:pPr>
        <w:spacing w:after="0" w:line="259" w:lineRule="auto"/>
        <w:ind w:left="0" w:firstLine="0"/>
        <w:jc w:val="left"/>
      </w:pPr>
      <w:r>
        <w:t xml:space="preserve"> </w:t>
      </w:r>
    </w:p>
    <w:p w14:paraId="754BD6C6" w14:textId="77777777" w:rsidR="00E40124" w:rsidRDefault="00000000">
      <w:pPr>
        <w:ind w:left="720" w:right="13" w:hanging="360"/>
      </w:pPr>
      <w:r>
        <w:t>1.</w:t>
      </w:r>
      <w:r>
        <w:rPr>
          <w:rFonts w:ascii="Arial" w:eastAsia="Arial" w:hAnsi="Arial" w:cs="Arial"/>
        </w:rPr>
        <w:t xml:space="preserve"> </w:t>
      </w:r>
      <w:r>
        <w:t xml:space="preserve">Use of the published version of the Work by Yourself and others shall be subject to the terms of the Creative Commons licenses CC-BY or the Creative Commons CC-BY-NC-ND user license.  </w:t>
      </w:r>
    </w:p>
    <w:p w14:paraId="797B737F" w14:textId="77777777" w:rsidR="00E40124" w:rsidRDefault="00000000">
      <w:pPr>
        <w:ind w:left="730" w:right="13"/>
      </w:pPr>
      <w:r>
        <w:t xml:space="preserve">CC BY license allows users to copy, redistribute, remix, transform, and build upon the Work, in any format or medium, for any purpose including commercial purpose, on a perpetual basis provided they credit the Work and the authors. Users must explain any changes that were made from the original and may not suggest the authors endorse the use.  </w:t>
      </w:r>
    </w:p>
    <w:p w14:paraId="100AD2F0" w14:textId="77777777" w:rsidR="00E40124" w:rsidRDefault="00000000">
      <w:pPr>
        <w:ind w:left="730" w:right="13"/>
      </w:pPr>
      <w:r>
        <w:t xml:space="preserve">CC-BY-NC-ND license allows users to copy, redistribute, remix, transform, and build upon the Work, in any format or medium, on a perpetual basis provided they credit the Work and the authors. The foregoing rights are granted on a non-exclusive basis, except for the following, which are granted on an exclusive basis: (i) the right to commercially exploit the Article, and (ii) the right to share derivative works and adapted material (e.g., audio adaptations and translations). For the </w:t>
      </w:r>
      <w:r>
        <w:lastRenderedPageBreak/>
        <w:t xml:space="preserve">purpose of this Clause, the terms “share” and “adapted material” shall have the meanings ascribed to them in the CC BY-NC-ND 4.0 license. </w:t>
      </w:r>
    </w:p>
    <w:p w14:paraId="0A4B0826" w14:textId="77777777" w:rsidR="00E40124" w:rsidRDefault="00000000">
      <w:pPr>
        <w:spacing w:after="99" w:line="259" w:lineRule="auto"/>
        <w:ind w:left="720" w:firstLine="0"/>
        <w:jc w:val="left"/>
      </w:pPr>
      <w:r>
        <w:t xml:space="preserve"> </w:t>
      </w:r>
    </w:p>
    <w:p w14:paraId="7B844DCD" w14:textId="77777777" w:rsidR="00E40124" w:rsidRDefault="00000000">
      <w:pPr>
        <w:ind w:left="720" w:right="13" w:hanging="360"/>
      </w:pPr>
      <w:r>
        <w:t>2.</w:t>
      </w:r>
      <w:r>
        <w:rPr>
          <w:rFonts w:ascii="Arial" w:eastAsia="Arial" w:hAnsi="Arial" w:cs="Arial"/>
        </w:rPr>
        <w:t xml:space="preserve"> </w:t>
      </w:r>
      <w:r>
        <w:t xml:space="preserve">The resultant work must be made available under the same terms and must include a link to the CC BY 4.0 International License. The full legal code of the Creative Commons Attribution </w:t>
      </w:r>
    </w:p>
    <w:p w14:paraId="1DA9B3ED" w14:textId="77777777" w:rsidR="00E40124" w:rsidRDefault="00000000">
      <w:pPr>
        <w:ind w:left="730" w:right="13"/>
      </w:pPr>
      <w:r>
        <w:t xml:space="preserve">4.0 International Public License may be found at </w:t>
      </w:r>
      <w:hyperlink r:id="rId5">
        <w:r w:rsidR="00E40124">
          <w:rPr>
            <w:color w:val="0000FF"/>
            <w:u w:val="single" w:color="0000FF"/>
          </w:rPr>
          <w:t>https://creativecommons.org/licenses/by/4.0/legalcode</w:t>
        </w:r>
      </w:hyperlink>
      <w:hyperlink r:id="rId6">
        <w:r w:rsidR="00E40124">
          <w:t xml:space="preserve"> </w:t>
        </w:r>
      </w:hyperlink>
      <w:r>
        <w:t xml:space="preserve">(for CC BY) and </w:t>
      </w:r>
    </w:p>
    <w:p w14:paraId="126847B8" w14:textId="77777777" w:rsidR="00E40124" w:rsidRDefault="00E40124">
      <w:pPr>
        <w:spacing w:after="166" w:line="259" w:lineRule="auto"/>
        <w:ind w:left="720" w:firstLine="0"/>
        <w:jc w:val="left"/>
      </w:pPr>
      <w:hyperlink r:id="rId7">
        <w:r>
          <w:rPr>
            <w:color w:val="0000FF"/>
            <w:u w:val="single" w:color="0000FF"/>
          </w:rPr>
          <w:t>https://creativecommons.org/licenses/by</w:t>
        </w:r>
      </w:hyperlink>
      <w:hyperlink r:id="rId8">
        <w:r>
          <w:rPr>
            <w:color w:val="0000FF"/>
            <w:u w:val="single" w:color="0000FF"/>
          </w:rPr>
          <w:t>-</w:t>
        </w:r>
      </w:hyperlink>
      <w:hyperlink r:id="rId9">
        <w:r>
          <w:rPr>
            <w:color w:val="0000FF"/>
            <w:u w:val="single" w:color="0000FF"/>
          </w:rPr>
          <w:t>nc</w:t>
        </w:r>
      </w:hyperlink>
      <w:hyperlink r:id="rId10">
        <w:r>
          <w:rPr>
            <w:color w:val="0000FF"/>
            <w:u w:val="single" w:color="0000FF"/>
          </w:rPr>
          <w:t>-</w:t>
        </w:r>
      </w:hyperlink>
      <w:hyperlink r:id="rId11">
        <w:r>
          <w:rPr>
            <w:color w:val="0000FF"/>
            <w:u w:val="single" w:color="0000FF"/>
          </w:rPr>
          <w:t>nd/4.0/</w:t>
        </w:r>
      </w:hyperlink>
      <w:hyperlink r:id="rId12">
        <w:r>
          <w:t xml:space="preserve"> </w:t>
        </w:r>
      </w:hyperlink>
      <w:r w:rsidR="00000000">
        <w:t xml:space="preserve">(for CC BY-NC-ND) </w:t>
      </w:r>
    </w:p>
    <w:p w14:paraId="45940F4C" w14:textId="77777777" w:rsidR="00E40124" w:rsidRDefault="00000000">
      <w:pPr>
        <w:spacing w:after="0" w:line="259" w:lineRule="auto"/>
        <w:ind w:left="0" w:firstLine="0"/>
        <w:jc w:val="left"/>
      </w:pPr>
      <w:r>
        <w:t xml:space="preserve"> </w:t>
      </w:r>
    </w:p>
    <w:p w14:paraId="5C1BABF4" w14:textId="77777777" w:rsidR="00E40124" w:rsidRDefault="00000000">
      <w:pPr>
        <w:numPr>
          <w:ilvl w:val="0"/>
          <w:numId w:val="3"/>
        </w:numPr>
        <w:spacing w:after="50" w:line="259" w:lineRule="auto"/>
        <w:ind w:left="444" w:right="13" w:hanging="341"/>
      </w:pPr>
      <w:r>
        <w:t xml:space="preserve">Additional Author Representations </w:t>
      </w:r>
    </w:p>
    <w:p w14:paraId="2CA08536" w14:textId="77777777" w:rsidR="00E40124" w:rsidRDefault="00000000">
      <w:pPr>
        <w:spacing w:line="259" w:lineRule="auto"/>
        <w:ind w:left="113" w:right="13"/>
      </w:pPr>
      <w:r>
        <w:t xml:space="preserve">You warrant and represent that: </w:t>
      </w:r>
    </w:p>
    <w:p w14:paraId="25232CBB" w14:textId="77777777" w:rsidR="00E40124" w:rsidRDefault="00000000">
      <w:pPr>
        <w:numPr>
          <w:ilvl w:val="2"/>
          <w:numId w:val="4"/>
        </w:numPr>
        <w:spacing w:after="66" w:line="259" w:lineRule="auto"/>
        <w:ind w:left="837" w:right="13" w:hanging="362"/>
      </w:pPr>
      <w:r>
        <w:t xml:space="preserve">the Work is original; </w:t>
      </w:r>
    </w:p>
    <w:p w14:paraId="5177B9AE" w14:textId="77777777" w:rsidR="00E40124" w:rsidRDefault="00000000">
      <w:pPr>
        <w:numPr>
          <w:ilvl w:val="2"/>
          <w:numId w:val="4"/>
        </w:numPr>
        <w:spacing w:after="64" w:line="259" w:lineRule="auto"/>
        <w:ind w:left="837" w:right="13" w:hanging="362"/>
      </w:pPr>
      <w:r>
        <w:t xml:space="preserve">all the facts contained therein are true and accurate; </w:t>
      </w:r>
    </w:p>
    <w:p w14:paraId="791B2771" w14:textId="77777777" w:rsidR="00E40124" w:rsidRDefault="00000000">
      <w:pPr>
        <w:numPr>
          <w:ilvl w:val="2"/>
          <w:numId w:val="4"/>
        </w:numPr>
        <w:spacing w:after="64" w:line="259" w:lineRule="auto"/>
        <w:ind w:left="837" w:right="13" w:hanging="362"/>
      </w:pPr>
      <w:r>
        <w:t xml:space="preserve">the Work does not contain any libelous statements; </w:t>
      </w:r>
    </w:p>
    <w:p w14:paraId="21C51516" w14:textId="77777777" w:rsidR="00E40124" w:rsidRDefault="00000000">
      <w:pPr>
        <w:numPr>
          <w:ilvl w:val="2"/>
          <w:numId w:val="4"/>
        </w:numPr>
        <w:spacing w:after="66" w:line="259" w:lineRule="auto"/>
        <w:ind w:left="837" w:right="13" w:hanging="362"/>
      </w:pPr>
      <w:r>
        <w:t xml:space="preserve">the Work has not been published elsewhere; </w:t>
      </w:r>
    </w:p>
    <w:p w14:paraId="20C6AA5C" w14:textId="77777777" w:rsidR="00E40124" w:rsidRDefault="00000000">
      <w:pPr>
        <w:numPr>
          <w:ilvl w:val="2"/>
          <w:numId w:val="4"/>
        </w:numPr>
        <w:spacing w:after="112" w:line="239" w:lineRule="auto"/>
        <w:ind w:left="837" w:right="13" w:hanging="362"/>
      </w:pPr>
      <w:r>
        <w:t xml:space="preserve">the Work does not infringe upon any copyright, proprietary, or personal right of any third party. </w:t>
      </w:r>
    </w:p>
    <w:p w14:paraId="00825C33" w14:textId="77777777" w:rsidR="00E40124" w:rsidRDefault="00000000">
      <w:pPr>
        <w:spacing w:after="0" w:line="259" w:lineRule="auto"/>
        <w:ind w:left="0" w:firstLine="0"/>
        <w:jc w:val="left"/>
      </w:pPr>
      <w:r>
        <w:t xml:space="preserve"> </w:t>
      </w:r>
    </w:p>
    <w:p w14:paraId="2417BCAA" w14:textId="77777777" w:rsidR="00E40124" w:rsidRDefault="00000000">
      <w:pPr>
        <w:ind w:left="113" w:right="13"/>
      </w:pPr>
      <w:r>
        <w:t xml:space="preserve">You agree to indemnify, defend and hold harmless </w:t>
      </w:r>
      <w:r>
        <w:rPr>
          <w:i/>
        </w:rPr>
        <w:t xml:space="preserve">Engineered </w:t>
      </w:r>
      <w:r>
        <w:t xml:space="preserve">Science publisher against any claims in respect of the warranties above. </w:t>
      </w:r>
    </w:p>
    <w:p w14:paraId="3DAD78B6" w14:textId="77777777" w:rsidR="00E40124" w:rsidRDefault="00000000">
      <w:pPr>
        <w:spacing w:after="96" w:line="259" w:lineRule="auto"/>
        <w:ind w:left="118" w:firstLine="0"/>
        <w:jc w:val="left"/>
      </w:pPr>
      <w:r>
        <w:t xml:space="preserve"> </w:t>
      </w:r>
    </w:p>
    <w:p w14:paraId="42FCB0E0" w14:textId="77777777" w:rsidR="00E40124" w:rsidRDefault="00000000">
      <w:pPr>
        <w:numPr>
          <w:ilvl w:val="0"/>
          <w:numId w:val="3"/>
        </w:numPr>
        <w:spacing w:after="96" w:line="259" w:lineRule="auto"/>
        <w:ind w:left="444" w:right="13" w:hanging="341"/>
      </w:pPr>
      <w:r>
        <w:t xml:space="preserve">Agreement Validity </w:t>
      </w:r>
    </w:p>
    <w:p w14:paraId="731A5FEF" w14:textId="77777777" w:rsidR="00E40124" w:rsidRDefault="00000000">
      <w:pPr>
        <w:spacing w:after="240"/>
        <w:ind w:left="113" w:right="13"/>
      </w:pPr>
      <w:r>
        <w:t xml:space="preserve">By signing this License, you confirm that you have the authority to enter into this agreement. This License remains in effect throughout the term of copyright for the Work and may not be revoked without written consent from both parties. </w:t>
      </w:r>
    </w:p>
    <w:p w14:paraId="55DF3681" w14:textId="77777777" w:rsidR="00E40124" w:rsidRDefault="00000000">
      <w:pPr>
        <w:spacing w:after="236" w:line="352" w:lineRule="auto"/>
        <w:ind w:left="118" w:right="48" w:firstLine="0"/>
        <w:jc w:val="left"/>
      </w:pPr>
      <w:r>
        <w:rPr>
          <w:b/>
        </w:rPr>
        <w:t>IMPORTANT</w:t>
      </w:r>
      <w:r>
        <w:t xml:space="preserve">: If the Work contains any material that is owned or controlled by a third party, you must obtain permission for its use and submit written evidence of that permission to Your Editor and You must clearly acknowledge the source and copyright holder of that material within the text of the Work. </w:t>
      </w:r>
    </w:p>
    <w:p w14:paraId="6F3AD53E" w14:textId="77777777" w:rsidR="00E40124" w:rsidRDefault="00000000">
      <w:pPr>
        <w:spacing w:after="97" w:line="259" w:lineRule="auto"/>
        <w:ind w:left="126"/>
        <w:jc w:val="left"/>
      </w:pPr>
      <w:r>
        <w:rPr>
          <w:noProof/>
        </w:rPr>
        <w:drawing>
          <wp:inline distT="0" distB="0" distL="0" distR="0" wp14:anchorId="6CE2592A" wp14:editId="42839A77">
            <wp:extent cx="139700" cy="139700"/>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13"/>
                    <a:stretch>
                      <a:fillRect/>
                    </a:stretch>
                  </pic:blipFill>
                  <pic:spPr>
                    <a:xfrm>
                      <a:off x="0" y="0"/>
                      <a:ext cx="139700" cy="139700"/>
                    </a:xfrm>
                    <a:prstGeom prst="rect">
                      <a:avLst/>
                    </a:prstGeom>
                  </pic:spPr>
                </pic:pic>
              </a:graphicData>
            </a:graphic>
          </wp:inline>
        </w:drawing>
      </w:r>
      <w:r>
        <w:rPr>
          <w:sz w:val="20"/>
        </w:rPr>
        <w:t xml:space="preserve"> </w:t>
      </w:r>
      <w:r>
        <w:rPr>
          <w:i/>
        </w:rPr>
        <w:t xml:space="preserve">This work was created under U.S. Government </w:t>
      </w:r>
    </w:p>
    <w:p w14:paraId="3F139852" w14:textId="77777777" w:rsidR="00E40124" w:rsidRDefault="00000000">
      <w:pPr>
        <w:spacing w:after="97" w:line="259" w:lineRule="auto"/>
        <w:ind w:left="126"/>
        <w:jc w:val="left"/>
      </w:pPr>
      <w:r>
        <w:rPr>
          <w:i/>
        </w:rPr>
        <w:t>Contract Grant Number</w:t>
      </w:r>
      <w:r>
        <w:t xml:space="preserve">:__________________ </w:t>
      </w:r>
    </w:p>
    <w:p w14:paraId="6DC751BC" w14:textId="77777777" w:rsidR="00E40124" w:rsidRDefault="00000000">
      <w:pPr>
        <w:spacing w:after="104" w:line="259" w:lineRule="auto"/>
        <w:ind w:left="118" w:firstLine="0"/>
        <w:jc w:val="left"/>
      </w:pPr>
      <w:r>
        <w:rPr>
          <w:i/>
        </w:rPr>
        <w:t xml:space="preserve"> </w:t>
      </w:r>
    </w:p>
    <w:p w14:paraId="1297923C" w14:textId="77777777" w:rsidR="00E40124" w:rsidRDefault="00000000">
      <w:pPr>
        <w:ind w:left="113" w:right="413"/>
      </w:pPr>
      <w:r>
        <w:rPr>
          <w:i/>
        </w:rPr>
        <w:t xml:space="preserve">Engineered Science publisher </w:t>
      </w:r>
      <w:r>
        <w:t xml:space="preserve">recognizes the U.S. Government’s non-exclusive rights to use the Work for non-commercial, governmental purposes where such rights are established in the grant or contract. </w:t>
      </w:r>
    </w:p>
    <w:p w14:paraId="5BD1C1DD" w14:textId="77777777" w:rsidR="00E40124" w:rsidRDefault="00000000">
      <w:pPr>
        <w:spacing w:after="0" w:line="259" w:lineRule="auto"/>
        <w:ind w:left="0" w:firstLine="0"/>
        <w:jc w:val="left"/>
      </w:pPr>
      <w:r>
        <w:t xml:space="preserve"> </w:t>
      </w:r>
    </w:p>
    <w:p w14:paraId="190732B9" w14:textId="77777777" w:rsidR="00E40124" w:rsidRDefault="00000000">
      <w:pPr>
        <w:ind w:left="113" w:right="201"/>
      </w:pPr>
      <w:r>
        <w:t xml:space="preserve">By signing this License, you warrant that You have the full power to enter this License. This License shall remain in effect throughout the term of copyright in the Work and may not be revoked without the express written consent of both parties. This License shall be governed and construed, and any dispute arising hereunder resolved, in accordance with the laws of the District of Columbia, United States of America, without resorting to the conflicts of laws thereof. </w:t>
      </w:r>
    </w:p>
    <w:p w14:paraId="4431AB37" w14:textId="77777777" w:rsidR="00E40124" w:rsidRDefault="00000000">
      <w:pPr>
        <w:spacing w:after="130" w:line="259" w:lineRule="auto"/>
        <w:ind w:left="0" w:firstLine="0"/>
        <w:jc w:val="left"/>
      </w:pPr>
      <w:r>
        <w:rPr>
          <w:sz w:val="20"/>
        </w:rPr>
        <w:t xml:space="preserve"> </w:t>
      </w:r>
    </w:p>
    <w:p w14:paraId="408225D0" w14:textId="77777777" w:rsidR="00E40124" w:rsidRDefault="00000000">
      <w:pPr>
        <w:spacing w:after="0" w:line="259" w:lineRule="auto"/>
        <w:ind w:left="0" w:firstLine="0"/>
        <w:jc w:val="left"/>
      </w:pPr>
      <w:r>
        <w:rPr>
          <w:sz w:val="20"/>
        </w:rPr>
        <w:lastRenderedPageBreak/>
        <w:t xml:space="preserve"> </w:t>
      </w:r>
    </w:p>
    <w:p w14:paraId="5BF16551" w14:textId="77777777" w:rsidR="00E40124" w:rsidRDefault="00000000">
      <w:pPr>
        <w:spacing w:after="19" w:line="259" w:lineRule="auto"/>
        <w:ind w:left="-2" w:firstLine="0"/>
        <w:jc w:val="left"/>
      </w:pPr>
      <w:r>
        <w:rPr>
          <w:rFonts w:ascii="Calibri" w:eastAsia="Calibri" w:hAnsi="Calibri" w:cs="Calibri"/>
          <w:noProof/>
          <w:sz w:val="22"/>
        </w:rPr>
        <mc:AlternateContent>
          <mc:Choice Requires="wpg">
            <w:drawing>
              <wp:inline distT="0" distB="0" distL="0" distR="0" wp14:anchorId="4DC9AAF6" wp14:editId="4CB07024">
                <wp:extent cx="2305685" cy="5691"/>
                <wp:effectExtent l="0" t="0" r="0" b="0"/>
                <wp:docPr id="5699" name="Group 5699"/>
                <wp:cNvGraphicFramePr/>
                <a:graphic xmlns:a="http://schemas.openxmlformats.org/drawingml/2006/main">
                  <a:graphicData uri="http://schemas.microsoft.com/office/word/2010/wordprocessingGroup">
                    <wpg:wgp>
                      <wpg:cNvGrpSpPr/>
                      <wpg:grpSpPr>
                        <a:xfrm>
                          <a:off x="0" y="0"/>
                          <a:ext cx="2305685" cy="5691"/>
                          <a:chOff x="0" y="0"/>
                          <a:chExt cx="2305685" cy="5691"/>
                        </a:xfrm>
                      </wpg:grpSpPr>
                      <wps:wsp>
                        <wps:cNvPr id="1049" name="Shape 1049"/>
                        <wps:cNvSpPr/>
                        <wps:spPr>
                          <a:xfrm>
                            <a:off x="0" y="0"/>
                            <a:ext cx="2305685" cy="0"/>
                          </a:xfrm>
                          <a:custGeom>
                            <a:avLst/>
                            <a:gdLst/>
                            <a:ahLst/>
                            <a:cxnLst/>
                            <a:rect l="0" t="0" r="0" b="0"/>
                            <a:pathLst>
                              <a:path w="2305685">
                                <a:moveTo>
                                  <a:pt x="0" y="0"/>
                                </a:moveTo>
                                <a:lnTo>
                                  <a:pt x="2305685"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99" style="width:181.55pt;height:0.44811pt;mso-position-horizontal-relative:char;mso-position-vertical-relative:line" coordsize="23056,56">
                <v:shape id="Shape 1049" style="position:absolute;width:23056;height:0;left:0;top:0;" coordsize="2305685,0" path="m0,0l2305685,0">
                  <v:stroke weight="0.44811pt" endcap="flat" joinstyle="round" on="true" color="#000000"/>
                  <v:fill on="false" color="#000000" opacity="0"/>
                </v:shape>
              </v:group>
            </w:pict>
          </mc:Fallback>
        </mc:AlternateContent>
      </w:r>
    </w:p>
    <w:p w14:paraId="56C8BC93" w14:textId="77777777" w:rsidR="00E40124" w:rsidRDefault="00000000">
      <w:pPr>
        <w:spacing w:line="259" w:lineRule="auto"/>
        <w:ind w:left="113"/>
        <w:jc w:val="left"/>
      </w:pPr>
      <w:r>
        <w:rPr>
          <w:sz w:val="22"/>
        </w:rPr>
        <w:t xml:space="preserve">Author's Name (please print) </w:t>
      </w:r>
    </w:p>
    <w:p w14:paraId="6DF73FAC" w14:textId="77777777" w:rsidR="00E40124" w:rsidRDefault="00000000">
      <w:pPr>
        <w:spacing w:after="22" w:line="259" w:lineRule="auto"/>
        <w:ind w:left="0" w:firstLine="0"/>
        <w:jc w:val="left"/>
      </w:pPr>
      <w:r>
        <w:rPr>
          <w:sz w:val="20"/>
        </w:rPr>
        <w:t xml:space="preserve"> </w:t>
      </w:r>
    </w:p>
    <w:p w14:paraId="41529562" w14:textId="77777777" w:rsidR="00E40124" w:rsidRDefault="00000000">
      <w:pPr>
        <w:spacing w:after="0" w:line="259" w:lineRule="auto"/>
        <w:ind w:left="0" w:firstLine="0"/>
        <w:jc w:val="left"/>
      </w:pPr>
      <w:r>
        <w:rPr>
          <w:sz w:val="20"/>
        </w:rPr>
        <w:t xml:space="preserve"> </w:t>
      </w:r>
    </w:p>
    <w:p w14:paraId="183999A9" w14:textId="77777777" w:rsidR="00E40124" w:rsidRDefault="00000000">
      <w:pPr>
        <w:spacing w:after="20" w:line="259" w:lineRule="auto"/>
        <w:ind w:left="-2" w:firstLine="0"/>
        <w:jc w:val="left"/>
      </w:pPr>
      <w:r>
        <w:rPr>
          <w:rFonts w:ascii="Calibri" w:eastAsia="Calibri" w:hAnsi="Calibri" w:cs="Calibri"/>
          <w:noProof/>
          <w:sz w:val="22"/>
        </w:rPr>
        <mc:AlternateContent>
          <mc:Choice Requires="wpg">
            <w:drawing>
              <wp:inline distT="0" distB="0" distL="0" distR="0" wp14:anchorId="27CAE793" wp14:editId="2E22CBB8">
                <wp:extent cx="2305685" cy="5691"/>
                <wp:effectExtent l="0" t="0" r="0" b="0"/>
                <wp:docPr id="5700" name="Group 5700"/>
                <wp:cNvGraphicFramePr/>
                <a:graphic xmlns:a="http://schemas.openxmlformats.org/drawingml/2006/main">
                  <a:graphicData uri="http://schemas.microsoft.com/office/word/2010/wordprocessingGroup">
                    <wpg:wgp>
                      <wpg:cNvGrpSpPr/>
                      <wpg:grpSpPr>
                        <a:xfrm>
                          <a:off x="0" y="0"/>
                          <a:ext cx="2305685" cy="5691"/>
                          <a:chOff x="0" y="0"/>
                          <a:chExt cx="2305685" cy="5691"/>
                        </a:xfrm>
                      </wpg:grpSpPr>
                      <wps:wsp>
                        <wps:cNvPr id="1050" name="Shape 1050"/>
                        <wps:cNvSpPr/>
                        <wps:spPr>
                          <a:xfrm>
                            <a:off x="0" y="0"/>
                            <a:ext cx="2305685" cy="0"/>
                          </a:xfrm>
                          <a:custGeom>
                            <a:avLst/>
                            <a:gdLst/>
                            <a:ahLst/>
                            <a:cxnLst/>
                            <a:rect l="0" t="0" r="0" b="0"/>
                            <a:pathLst>
                              <a:path w="2305685">
                                <a:moveTo>
                                  <a:pt x="0" y="0"/>
                                </a:moveTo>
                                <a:lnTo>
                                  <a:pt x="2305685" y="0"/>
                                </a:lnTo>
                              </a:path>
                            </a:pathLst>
                          </a:custGeom>
                          <a:ln w="569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00" style="width:181.55pt;height:0.44811pt;mso-position-horizontal-relative:char;mso-position-vertical-relative:line" coordsize="23056,56">
                <v:shape id="Shape 1050" style="position:absolute;width:23056;height:0;left:0;top:0;" coordsize="2305685,0" path="m0,0l2305685,0">
                  <v:stroke weight="0.44811pt" endcap="flat" joinstyle="round" on="true" color="#000000"/>
                  <v:fill on="false" color="#000000" opacity="0"/>
                </v:shape>
              </v:group>
            </w:pict>
          </mc:Fallback>
        </mc:AlternateContent>
      </w:r>
    </w:p>
    <w:p w14:paraId="74C89FB0" w14:textId="77777777" w:rsidR="00E40124" w:rsidRDefault="00000000">
      <w:pPr>
        <w:spacing w:line="259" w:lineRule="auto"/>
        <w:ind w:left="113"/>
        <w:jc w:val="left"/>
      </w:pPr>
      <w:r>
        <w:rPr>
          <w:sz w:val="22"/>
        </w:rPr>
        <w:t xml:space="preserve">Author's Signature </w:t>
      </w:r>
    </w:p>
    <w:sectPr w:rsidR="00E40124">
      <w:pgSz w:w="11906" w:h="16838"/>
      <w:pgMar w:top="1446" w:right="1459"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1B99"/>
    <w:multiLevelType w:val="hybridMultilevel"/>
    <w:tmpl w:val="F0BACAA4"/>
    <w:lvl w:ilvl="0" w:tplc="6F5477EA">
      <w:start w:val="4"/>
      <w:numFmt w:val="upperRoman"/>
      <w:lvlText w:val="%1."/>
      <w:lvlJc w:val="left"/>
      <w:pPr>
        <w:ind w:left="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B4D55C">
      <w:start w:val="1"/>
      <w:numFmt w:val="lowerLetter"/>
      <w:lvlText w:val="%2"/>
      <w:lvlJc w:val="left"/>
      <w:pPr>
        <w:ind w:left="1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EFACA08">
      <w:start w:val="1"/>
      <w:numFmt w:val="lowerRoman"/>
      <w:lvlText w:val="%3"/>
      <w:lvlJc w:val="left"/>
      <w:pPr>
        <w:ind w:left="1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C055F4">
      <w:start w:val="1"/>
      <w:numFmt w:val="decimal"/>
      <w:lvlText w:val="%4"/>
      <w:lvlJc w:val="left"/>
      <w:pPr>
        <w:ind w:left="26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64E98A2">
      <w:start w:val="1"/>
      <w:numFmt w:val="lowerLetter"/>
      <w:lvlText w:val="%5"/>
      <w:lvlJc w:val="left"/>
      <w:pPr>
        <w:ind w:left="3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1AD25E">
      <w:start w:val="1"/>
      <w:numFmt w:val="lowerRoman"/>
      <w:lvlText w:val="%6"/>
      <w:lvlJc w:val="left"/>
      <w:pPr>
        <w:ind w:left="4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49CC6A4">
      <w:start w:val="1"/>
      <w:numFmt w:val="decimal"/>
      <w:lvlText w:val="%7"/>
      <w:lvlJc w:val="left"/>
      <w:pPr>
        <w:ind w:left="4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93EF956">
      <w:start w:val="1"/>
      <w:numFmt w:val="lowerLetter"/>
      <w:lvlText w:val="%8"/>
      <w:lvlJc w:val="left"/>
      <w:pPr>
        <w:ind w:left="5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F8A37A8">
      <w:start w:val="1"/>
      <w:numFmt w:val="lowerRoman"/>
      <w:lvlText w:val="%9"/>
      <w:lvlJc w:val="left"/>
      <w:pPr>
        <w:ind w:left="6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ECF1DAD"/>
    <w:multiLevelType w:val="hybridMultilevel"/>
    <w:tmpl w:val="34D8A9B2"/>
    <w:lvl w:ilvl="0" w:tplc="B3A2DA76">
      <w:start w:val="1"/>
      <w:numFmt w:val="decimal"/>
      <w:lvlText w:val="%1."/>
      <w:lvlJc w:val="left"/>
      <w:pPr>
        <w:ind w:left="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814E046">
      <w:start w:val="1"/>
      <w:numFmt w:val="lowerLetter"/>
      <w:lvlText w:val="%2"/>
      <w:lvlJc w:val="left"/>
      <w:pPr>
        <w:ind w:left="1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854860C">
      <w:start w:val="1"/>
      <w:numFmt w:val="lowerRoman"/>
      <w:lvlText w:val="%3"/>
      <w:lvlJc w:val="left"/>
      <w:pPr>
        <w:ind w:left="1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26624D0">
      <w:start w:val="1"/>
      <w:numFmt w:val="decimal"/>
      <w:lvlText w:val="%4"/>
      <w:lvlJc w:val="left"/>
      <w:pPr>
        <w:ind w:left="2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F6E5AA">
      <w:start w:val="1"/>
      <w:numFmt w:val="lowerLetter"/>
      <w:lvlText w:val="%5"/>
      <w:lvlJc w:val="left"/>
      <w:pPr>
        <w:ind w:left="3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92E0D60">
      <w:start w:val="1"/>
      <w:numFmt w:val="lowerRoman"/>
      <w:lvlText w:val="%6"/>
      <w:lvlJc w:val="left"/>
      <w:pPr>
        <w:ind w:left="4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9C4D9E">
      <w:start w:val="1"/>
      <w:numFmt w:val="decimal"/>
      <w:lvlText w:val="%7"/>
      <w:lvlJc w:val="left"/>
      <w:pPr>
        <w:ind w:left="4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02215E0">
      <w:start w:val="1"/>
      <w:numFmt w:val="lowerLetter"/>
      <w:lvlText w:val="%8"/>
      <w:lvlJc w:val="left"/>
      <w:pPr>
        <w:ind w:left="5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FED668">
      <w:start w:val="1"/>
      <w:numFmt w:val="lowerRoman"/>
      <w:lvlText w:val="%9"/>
      <w:lvlJc w:val="left"/>
      <w:pPr>
        <w:ind w:left="6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A176245"/>
    <w:multiLevelType w:val="hybridMultilevel"/>
    <w:tmpl w:val="8AF8F176"/>
    <w:lvl w:ilvl="0" w:tplc="C008877A">
      <w:start w:val="1"/>
      <w:numFmt w:val="decimal"/>
      <w:lvlText w:val="%1."/>
      <w:lvlJc w:val="left"/>
      <w:pPr>
        <w:ind w:left="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AE7342">
      <w:start w:val="1"/>
      <w:numFmt w:val="lowerLetter"/>
      <w:lvlText w:val="%2"/>
      <w:lvlJc w:val="left"/>
      <w:pPr>
        <w:ind w:left="1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DA65C04">
      <w:start w:val="1"/>
      <w:numFmt w:val="lowerRoman"/>
      <w:lvlText w:val="%3"/>
      <w:lvlJc w:val="left"/>
      <w:pPr>
        <w:ind w:left="1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3E2606A">
      <w:start w:val="1"/>
      <w:numFmt w:val="decimal"/>
      <w:lvlText w:val="%4"/>
      <w:lvlJc w:val="left"/>
      <w:pPr>
        <w:ind w:left="2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0DA8470">
      <w:start w:val="1"/>
      <w:numFmt w:val="lowerLetter"/>
      <w:lvlText w:val="%5"/>
      <w:lvlJc w:val="left"/>
      <w:pPr>
        <w:ind w:left="3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F64300">
      <w:start w:val="1"/>
      <w:numFmt w:val="lowerRoman"/>
      <w:lvlText w:val="%6"/>
      <w:lvlJc w:val="left"/>
      <w:pPr>
        <w:ind w:left="4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444E82">
      <w:start w:val="1"/>
      <w:numFmt w:val="decimal"/>
      <w:lvlText w:val="%7"/>
      <w:lvlJc w:val="left"/>
      <w:pPr>
        <w:ind w:left="4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35C4806">
      <w:start w:val="1"/>
      <w:numFmt w:val="lowerLetter"/>
      <w:lvlText w:val="%8"/>
      <w:lvlJc w:val="left"/>
      <w:pPr>
        <w:ind w:left="5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EE8DC6A">
      <w:start w:val="1"/>
      <w:numFmt w:val="lowerRoman"/>
      <w:lvlText w:val="%9"/>
      <w:lvlJc w:val="left"/>
      <w:pPr>
        <w:ind w:left="6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3AE5BD8"/>
    <w:multiLevelType w:val="hybridMultilevel"/>
    <w:tmpl w:val="73C603E0"/>
    <w:lvl w:ilvl="0" w:tplc="137252F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4BCB65A">
      <w:start w:val="1"/>
      <w:numFmt w:val="bullet"/>
      <w:lvlText w:val="o"/>
      <w:lvlJc w:val="left"/>
      <w:pPr>
        <w:ind w:left="5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0269120">
      <w:start w:val="1"/>
      <w:numFmt w:val="bullet"/>
      <w:lvlRestart w:val="0"/>
      <w:lvlText w:val="•"/>
      <w:lvlJc w:val="left"/>
      <w:pPr>
        <w:ind w:left="8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C428FA8">
      <w:start w:val="1"/>
      <w:numFmt w:val="bullet"/>
      <w:lvlText w:val="•"/>
      <w:lvlJc w:val="left"/>
      <w:pPr>
        <w:ind w:left="15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CB05E20">
      <w:start w:val="1"/>
      <w:numFmt w:val="bullet"/>
      <w:lvlText w:val="o"/>
      <w:lvlJc w:val="left"/>
      <w:pPr>
        <w:ind w:left="22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2744C26">
      <w:start w:val="1"/>
      <w:numFmt w:val="bullet"/>
      <w:lvlText w:val="▪"/>
      <w:lvlJc w:val="left"/>
      <w:pPr>
        <w:ind w:left="29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40F350">
      <w:start w:val="1"/>
      <w:numFmt w:val="bullet"/>
      <w:lvlText w:val="•"/>
      <w:lvlJc w:val="left"/>
      <w:pPr>
        <w:ind w:left="37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4368820">
      <w:start w:val="1"/>
      <w:numFmt w:val="bullet"/>
      <w:lvlText w:val="o"/>
      <w:lvlJc w:val="left"/>
      <w:pPr>
        <w:ind w:left="44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7AB5AC">
      <w:start w:val="1"/>
      <w:numFmt w:val="bullet"/>
      <w:lvlText w:val="▪"/>
      <w:lvlJc w:val="left"/>
      <w:pPr>
        <w:ind w:left="51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86090455">
    <w:abstractNumId w:val="2"/>
  </w:num>
  <w:num w:numId="2" w16cid:durableId="1475756333">
    <w:abstractNumId w:val="1"/>
  </w:num>
  <w:num w:numId="3" w16cid:durableId="605694208">
    <w:abstractNumId w:val="0"/>
  </w:num>
  <w:num w:numId="4" w16cid:durableId="1371805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24"/>
    <w:rsid w:val="00653DAA"/>
    <w:rsid w:val="00907392"/>
    <w:rsid w:val="00E376B9"/>
    <w:rsid w:val="00E40124"/>
    <w:rsid w:val="00EE7C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1BBC"/>
  <w15:docId w15:val="{E7B113AE-5A34-46F8-A41B-9FF5EA56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3" w:lineRule="auto"/>
      <w:ind w:left="125"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hyperlink" Target="https://creativecommons.org/licenses/by-nc-nd/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legalcode" TargetMode="External"/><Relationship Id="rId11" Type="http://schemas.openxmlformats.org/officeDocument/2006/relationships/hyperlink" Target="https://creativecommons.org/licenses/by-nc-nd/4.0/" TargetMode="External"/><Relationship Id="rId5" Type="http://schemas.openxmlformats.org/officeDocument/2006/relationships/hyperlink" Target="https://creativecommons.org/licenses/by/4.0/legalcode" TargetMode="External"/><Relationship Id="rId15" Type="http://schemas.openxmlformats.org/officeDocument/2006/relationships/theme" Target="theme/theme1.xml"/><Relationship Id="rId10" Type="http://schemas.openxmlformats.org/officeDocument/2006/relationships/hyperlink" Target="https://creativecommons.org/licenses/by-nc-nd/4.0/" TargetMode="External"/><Relationship Id="rId4" Type="http://schemas.openxmlformats.org/officeDocument/2006/relationships/webSettings" Target="webSettings.xml"/><Relationship Id="rId9" Type="http://schemas.openxmlformats.org/officeDocument/2006/relationships/hyperlink" Target="https://creativecommons.org/licenses/by-nc-nd/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KWF_License to Publish for RESEARCH_31AUG2017.docx</dc:title>
  <dc:subject/>
  <dc:creator>Vignesh Murugadoss</dc:creator>
  <cp:keywords/>
  <cp:lastModifiedBy>Vignesh Murugadoss</cp:lastModifiedBy>
  <cp:revision>4</cp:revision>
  <dcterms:created xsi:type="dcterms:W3CDTF">2025-02-16T10:12:00Z</dcterms:created>
  <dcterms:modified xsi:type="dcterms:W3CDTF">2025-02-16T10:27:00Z</dcterms:modified>
</cp:coreProperties>
</file>